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8B2E3E">
      <w:pPr>
        <w:rPr>
          <w:rFonts w:ascii="Bookman Old Style" w:hAnsi="Bookman Old Style"/>
          <w:b/>
        </w:rPr>
      </w:pPr>
      <w:proofErr w:type="spellStart"/>
      <w:r>
        <w:rPr>
          <w:rFonts w:ascii="Bookman Old Style" w:hAnsi="Bookman Old Style"/>
          <w:b/>
        </w:rPr>
        <w:t>Maccoby</w:t>
      </w:r>
      <w:proofErr w:type="spellEnd"/>
      <w:r>
        <w:rPr>
          <w:rFonts w:ascii="Bookman Old Style" w:hAnsi="Bookman Old Style"/>
          <w:b/>
        </w:rPr>
        <w:t xml:space="preserve">, </w:t>
      </w:r>
      <w:r>
        <w:rPr>
          <w:rFonts w:ascii="Bookman Old Style" w:hAnsi="Bookman Old Style"/>
          <w:b/>
          <w:i/>
        </w:rPr>
        <w:t>The Mythmaker</w:t>
      </w:r>
      <w:r>
        <w:rPr>
          <w:rFonts w:ascii="Bookman Old Style" w:hAnsi="Bookman Old Style"/>
          <w:b/>
        </w:rPr>
        <w:t>, Chapters 9-11</w:t>
      </w:r>
    </w:p>
    <w:p w:rsidR="008B2E3E" w:rsidRDefault="008B2E3E">
      <w:pPr>
        <w:rPr>
          <w:rFonts w:ascii="Bookman Old Style" w:hAnsi="Bookman Old Style"/>
          <w:b/>
        </w:rPr>
      </w:pPr>
      <w:r>
        <w:rPr>
          <w:rFonts w:ascii="Bookman Old Style" w:hAnsi="Bookman Old Style"/>
          <w:b/>
        </w:rPr>
        <w:t>Wesley Advocates</w:t>
      </w:r>
      <w:r>
        <w:rPr>
          <w:rFonts w:ascii="Bookman Old Style" w:hAnsi="Bookman Old Style"/>
          <w:b/>
        </w:rPr>
        <w:tab/>
      </w:r>
      <w:r>
        <w:rPr>
          <w:rFonts w:ascii="Bookman Old Style" w:hAnsi="Bookman Old Style"/>
          <w:b/>
        </w:rPr>
        <w:tab/>
        <w:t>8 January 2017</w:t>
      </w:r>
    </w:p>
    <w:p w:rsidR="008B2E3E" w:rsidRDefault="008B2E3E">
      <w:pPr>
        <w:rPr>
          <w:rFonts w:ascii="Bookman Old Style" w:hAnsi="Bookman Old Style"/>
          <w:b/>
        </w:rPr>
      </w:pPr>
    </w:p>
    <w:p w:rsidR="008B2E3E" w:rsidRDefault="008B2E3E">
      <w:pPr>
        <w:rPr>
          <w:rFonts w:ascii="Bookman Old Style" w:hAnsi="Bookman Old Style"/>
          <w:i/>
        </w:rPr>
      </w:pPr>
      <w:r>
        <w:rPr>
          <w:rFonts w:ascii="Bookman Old Style" w:hAnsi="Bookman Old Style"/>
          <w:i/>
        </w:rPr>
        <w:t>The Road to Damascus</w:t>
      </w:r>
    </w:p>
    <w:p w:rsidR="008B2E3E" w:rsidRDefault="008B2E3E">
      <w:pPr>
        <w:rPr>
          <w:rFonts w:ascii="Bookman Old Style" w:hAnsi="Bookman Old Style"/>
          <w:i/>
        </w:rPr>
      </w:pPr>
    </w:p>
    <w:p w:rsidR="008B2E3E" w:rsidRDefault="008B2E3E">
      <w:pPr>
        <w:rPr>
          <w:rFonts w:ascii="Bookman Old Style" w:hAnsi="Bookman Old Style"/>
        </w:rPr>
      </w:pPr>
      <w:r>
        <w:rPr>
          <w:rFonts w:ascii="Bookman Old Style" w:hAnsi="Bookman Old Style"/>
        </w:rPr>
        <w:t xml:space="preserve">Considering the “road to Damascus” story, how does </w:t>
      </w:r>
      <w:proofErr w:type="spellStart"/>
      <w:r>
        <w:rPr>
          <w:rFonts w:ascii="Bookman Old Style" w:hAnsi="Bookman Old Style"/>
        </w:rPr>
        <w:t>Maccoby</w:t>
      </w:r>
      <w:proofErr w:type="spellEnd"/>
      <w:r>
        <w:rPr>
          <w:rFonts w:ascii="Bookman Old Style" w:hAnsi="Bookman Old Style"/>
        </w:rPr>
        <w:t xml:space="preserve"> distinguish conversion from revelation?</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Why does </w:t>
      </w:r>
      <w:proofErr w:type="spellStart"/>
      <w:r>
        <w:rPr>
          <w:rFonts w:ascii="Bookman Old Style" w:hAnsi="Bookman Old Style"/>
        </w:rPr>
        <w:t>Maccoby</w:t>
      </w:r>
      <w:proofErr w:type="spellEnd"/>
      <w:r>
        <w:rPr>
          <w:rFonts w:ascii="Bookman Old Style" w:hAnsi="Bookman Old Style"/>
        </w:rPr>
        <w:t xml:space="preserve"> doubt Paul’s assertions about travelling to Damascus on the High Priest’s business?  Why does </w:t>
      </w:r>
      <w:proofErr w:type="spellStart"/>
      <w:r>
        <w:rPr>
          <w:rFonts w:ascii="Bookman Old Style" w:hAnsi="Bookman Old Style"/>
        </w:rPr>
        <w:t>Maccoby</w:t>
      </w:r>
      <w:proofErr w:type="spellEnd"/>
      <w:r>
        <w:rPr>
          <w:rFonts w:ascii="Bookman Old Style" w:hAnsi="Bookman Old Style"/>
        </w:rPr>
        <w:t xml:space="preserve"> consider it a clandestine mission?  </w:t>
      </w:r>
      <w:proofErr w:type="gramStart"/>
      <w:r>
        <w:rPr>
          <w:rFonts w:ascii="Bookman Old Style" w:hAnsi="Bookman Old Style"/>
        </w:rPr>
        <w:t>To accomplish what?</w:t>
      </w:r>
      <w:proofErr w:type="gramEnd"/>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Why did Paul need to “escape” from Damascus surreptitiously?</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When was Paul writing his letters?  And when did the Luke writer produce Acts? </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How many accounts of the Paul-and-Damascus story </w:t>
      </w:r>
      <w:r w:rsidR="00900C4D">
        <w:rPr>
          <w:rFonts w:ascii="Bookman Old Style" w:hAnsi="Bookman Old Style"/>
        </w:rPr>
        <w:t xml:space="preserve">appear in </w:t>
      </w:r>
      <w:proofErr w:type="gramStart"/>
      <w:r w:rsidR="00900C4D">
        <w:rPr>
          <w:rFonts w:ascii="Bookman Old Style" w:hAnsi="Bookman Old Style"/>
        </w:rPr>
        <w:t>Acts</w:t>
      </w:r>
      <w:proofErr w:type="gramEnd"/>
      <w:r w:rsidR="00900C4D">
        <w:rPr>
          <w:rFonts w:ascii="Bookman Old Style" w:hAnsi="Bookman Old Style"/>
        </w:rPr>
        <w:t>?  Elsewhere?  What</w:t>
      </w:r>
      <w:r>
        <w:rPr>
          <w:rFonts w:ascii="Bookman Old Style" w:hAnsi="Bookman Old Style"/>
        </w:rPr>
        <w:t xml:space="preserve"> problems arise because of the differences?</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Why does </w:t>
      </w:r>
      <w:r w:rsidR="00900C4D">
        <w:rPr>
          <w:rFonts w:ascii="Bookman Old Style" w:hAnsi="Bookman Old Style"/>
        </w:rPr>
        <w:t xml:space="preserve">HM </w:t>
      </w:r>
      <w:r>
        <w:rPr>
          <w:rFonts w:ascii="Bookman Old Style" w:hAnsi="Bookman Old Style"/>
        </w:rPr>
        <w:t>consider Paul a “divided self”?  What is psychological dualism?  What is cosmic (or metaphysical) dualism?  How are both radically opposed to the Pharisaic notion of the “essential unity of human nature”?</w:t>
      </w:r>
    </w:p>
    <w:p w:rsidR="008B2E3E" w:rsidRDefault="008B2E3E">
      <w:pPr>
        <w:rPr>
          <w:rFonts w:ascii="Bookman Old Style" w:hAnsi="Bookman Old Style"/>
        </w:rPr>
      </w:pPr>
    </w:p>
    <w:p w:rsidR="008B2E3E" w:rsidRDefault="00900C4D">
      <w:pPr>
        <w:rPr>
          <w:rFonts w:ascii="Bookman Old Style" w:hAnsi="Bookman Old Style"/>
        </w:rPr>
      </w:pPr>
      <w:r>
        <w:rPr>
          <w:rFonts w:ascii="Bookman Old Style" w:hAnsi="Bookman Old Style"/>
        </w:rPr>
        <w:t>Why does HM</w:t>
      </w:r>
      <w:r w:rsidR="008B2E3E">
        <w:rPr>
          <w:rFonts w:ascii="Bookman Old Style" w:hAnsi="Bookman Old Style"/>
        </w:rPr>
        <w:t xml:space="preserve"> associate Paul’s dualism with the Gnostics?</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Who </w:t>
      </w:r>
      <w:r w:rsidR="00900C4D">
        <w:rPr>
          <w:rFonts w:ascii="Bookman Old Style" w:hAnsi="Bookman Old Style"/>
        </w:rPr>
        <w:t>were the “God-fearers”?  HM</w:t>
      </w:r>
      <w:r>
        <w:rPr>
          <w:rFonts w:ascii="Bookman Old Style" w:hAnsi="Bookman Old Style"/>
        </w:rPr>
        <w:t xml:space="preserve"> concludes that Paul came from God-fearing parents: what does that mean?  Why does HM think Paul was a recent convert to Judaism?  How did Paul fail as a Jew and would-be Pharisee?</w:t>
      </w:r>
      <w:r w:rsidR="00900C4D">
        <w:rPr>
          <w:rFonts w:ascii="Bookman Old Style" w:hAnsi="Bookman Old Style"/>
        </w:rPr>
        <w:t xml:space="preserve">  More important, how does he respond to these failures?</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How is Paul paralleled to Augustine of Hippo?</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How do we know Paul was never “Saul, a lifelong Jew from the tribe of Benjamin”?</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Please note all comments about the “Roman citizenship of both Paul and his father.”</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i/>
        </w:rPr>
        <w:t>Damascus and After</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Whence came Paul’s ideas about the dying and resurrected deity and the believer’s oneness with that deity?  What examples before Jesus might we cite?</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lastRenderedPageBreak/>
        <w:t>If the Jerusalem Nazarenes imagined Jesus was resurrected, how did that change their relationship with him?  With the Eternal Father?</w:t>
      </w:r>
    </w:p>
    <w:p w:rsidR="008B2E3E" w:rsidRDefault="008B2E3E">
      <w:pPr>
        <w:rPr>
          <w:rFonts w:ascii="Bookman Old Style" w:hAnsi="Bookman Old Style"/>
        </w:rPr>
      </w:pPr>
    </w:p>
    <w:p w:rsidR="008B2E3E" w:rsidRDefault="00900C4D">
      <w:pPr>
        <w:rPr>
          <w:rFonts w:ascii="Bookman Old Style" w:hAnsi="Bookman Old Style"/>
        </w:rPr>
      </w:pPr>
      <w:r>
        <w:rPr>
          <w:rFonts w:ascii="Bookman Old Style" w:hAnsi="Bookman Old Style"/>
        </w:rPr>
        <w:t>HM</w:t>
      </w:r>
      <w:r w:rsidR="008B2E3E">
        <w:rPr>
          <w:rFonts w:ascii="Bookman Old Style" w:hAnsi="Bookman Old Style"/>
        </w:rPr>
        <w:t xml:space="preserve"> distinguishes the ways Paul and typical Jews thought of salvation—the former for the individual only and the latter for the community.  Explain.</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Paul’s road-to-Damascus experience produced a “sudden change from utter sinfulness to utter release, and </w:t>
      </w:r>
      <w:proofErr w:type="spellStart"/>
      <w:r>
        <w:rPr>
          <w:rFonts w:ascii="Bookman Old Style" w:hAnsi="Bookman Old Style"/>
        </w:rPr>
        <w:t>sinlessness</w:t>
      </w:r>
      <w:proofErr w:type="spellEnd"/>
      <w:r>
        <w:rPr>
          <w:rFonts w:ascii="Bookman Old Style" w:hAnsi="Bookman Old Style"/>
        </w:rPr>
        <w:t xml:space="preserve"> became the motif of the new religion which he began to develop from the vision which had marked him out from mankind.”  What are the key phrases in this quotation we must understand?</w:t>
      </w:r>
    </w:p>
    <w:p w:rsidR="008B2E3E" w:rsidRDefault="008B2E3E">
      <w:pPr>
        <w:rPr>
          <w:rFonts w:ascii="Bookman Old Style" w:hAnsi="Bookman Old Style"/>
        </w:rPr>
      </w:pPr>
    </w:p>
    <w:p w:rsidR="008B2E3E" w:rsidRDefault="00900C4D">
      <w:pPr>
        <w:rPr>
          <w:rFonts w:ascii="Bookman Old Style" w:hAnsi="Bookman Old Style"/>
        </w:rPr>
      </w:pPr>
      <w:r>
        <w:rPr>
          <w:rFonts w:ascii="Bookman Old Style" w:hAnsi="Bookman Old Style"/>
        </w:rPr>
        <w:t>On what basis</w:t>
      </w:r>
      <w:r w:rsidR="008B2E3E">
        <w:rPr>
          <w:rFonts w:ascii="Bookman Old Style" w:hAnsi="Bookman Old Style"/>
        </w:rPr>
        <w:t xml:space="preserve"> does Paul claim higher authority that the Jerusalem apostles, those who knew Jesus?  </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How does Paul parallel himself with Moses?  </w:t>
      </w:r>
      <w:proofErr w:type="gramStart"/>
      <w:r>
        <w:rPr>
          <w:rFonts w:ascii="Bookman Old Style" w:hAnsi="Bookman Old Style"/>
        </w:rPr>
        <w:t>With Jeremiah?</w:t>
      </w:r>
      <w:proofErr w:type="gramEnd"/>
      <w:r>
        <w:rPr>
          <w:rFonts w:ascii="Bookman Old Style" w:hAnsi="Bookman Old Style"/>
        </w:rPr>
        <w:t xml:space="preserve">  To what ends?</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On page 106, in middle paragraph beginni</w:t>
      </w:r>
      <w:r w:rsidR="00C10ECF">
        <w:rPr>
          <w:rFonts w:ascii="Bookman Old Style" w:hAnsi="Bookman Old Style"/>
        </w:rPr>
        <w:t xml:space="preserve">ng “If, however . . </w:t>
      </w:r>
      <w:proofErr w:type="gramStart"/>
      <w:r w:rsidR="00C10ECF">
        <w:rPr>
          <w:rFonts w:ascii="Bookman Old Style" w:hAnsi="Bookman Old Style"/>
        </w:rPr>
        <w:t>. ,</w:t>
      </w:r>
      <w:proofErr w:type="gramEnd"/>
      <w:r w:rsidR="00C10ECF">
        <w:rPr>
          <w:rFonts w:ascii="Bookman Old Style" w:hAnsi="Bookman Old Style"/>
        </w:rPr>
        <w:t>” HM</w:t>
      </w:r>
      <w:r>
        <w:rPr>
          <w:rFonts w:ascii="Bookman Old Style" w:hAnsi="Bookman Old Style"/>
        </w:rPr>
        <w:t xml:space="preserve"> contends Paul says the Eternal Father revealed “his Son in me.”  What does that suggest?</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rPr>
        <w:t xml:space="preserve">What is a </w:t>
      </w:r>
      <w:proofErr w:type="spellStart"/>
      <w:r>
        <w:rPr>
          <w:rFonts w:ascii="Bookman Old Style" w:hAnsi="Bookman Old Style"/>
        </w:rPr>
        <w:t>mystagogue</w:t>
      </w:r>
      <w:proofErr w:type="spellEnd"/>
      <w:r>
        <w:rPr>
          <w:rFonts w:ascii="Bookman Old Style" w:hAnsi="Bookman Old Style"/>
        </w:rPr>
        <w:t>?  How does the term suit Paul?</w:t>
      </w:r>
    </w:p>
    <w:p w:rsidR="008B2E3E" w:rsidRDefault="008B2E3E">
      <w:pPr>
        <w:rPr>
          <w:rFonts w:ascii="Bookman Old Style" w:hAnsi="Bookman Old Style"/>
        </w:rPr>
      </w:pPr>
    </w:p>
    <w:p w:rsidR="008B2E3E" w:rsidRDefault="008B2E3E">
      <w:pPr>
        <w:rPr>
          <w:rFonts w:ascii="Bookman Old Style" w:hAnsi="Bookman Old Style"/>
        </w:rPr>
      </w:pPr>
      <w:r>
        <w:rPr>
          <w:rFonts w:ascii="Bookman Old Style" w:hAnsi="Bookman Old Style"/>
          <w:i/>
        </w:rPr>
        <w:t>Paul and the Eucharist</w:t>
      </w:r>
    </w:p>
    <w:p w:rsidR="008B2E3E" w:rsidRDefault="008B2E3E">
      <w:pPr>
        <w:rPr>
          <w:rFonts w:ascii="Bookman Old Style" w:hAnsi="Bookman Old Style"/>
        </w:rPr>
      </w:pPr>
    </w:p>
    <w:p w:rsidR="008B2E3E" w:rsidRDefault="00C10ECF">
      <w:pPr>
        <w:rPr>
          <w:rFonts w:ascii="Bookman Old Style" w:hAnsi="Bookman Old Style"/>
        </w:rPr>
      </w:pPr>
      <w:r>
        <w:rPr>
          <w:rFonts w:ascii="Bookman Old Style" w:hAnsi="Bookman Old Style"/>
        </w:rPr>
        <w:t>HM</w:t>
      </w:r>
      <w:r w:rsidR="008B2E3E">
        <w:rPr>
          <w:rFonts w:ascii="Bookman Old Style" w:hAnsi="Bookman Old Style"/>
        </w:rPr>
        <w:t xml:space="preserve"> demonstrates the source of Pa</w:t>
      </w:r>
      <w:r w:rsidR="00900C4D">
        <w:rPr>
          <w:rFonts w:ascii="Bookman Old Style" w:hAnsi="Bookman Old Style"/>
        </w:rPr>
        <w:t>ul’s E</w:t>
      </w:r>
      <w:r w:rsidR="008B2E3E">
        <w:rPr>
          <w:rFonts w:ascii="Bookman Old Style" w:hAnsi="Bookman Old Style"/>
        </w:rPr>
        <w:t xml:space="preserve">ucharist as Mediterranean mystery cults in which initiates regularly </w:t>
      </w:r>
      <w:r w:rsidR="00900C4D">
        <w:rPr>
          <w:rFonts w:ascii="Bookman Old Style" w:hAnsi="Bookman Old Style"/>
        </w:rPr>
        <w:t xml:space="preserve">partook of the body and blood of their </w:t>
      </w:r>
      <w:r>
        <w:rPr>
          <w:rFonts w:ascii="Bookman Old Style" w:hAnsi="Bookman Old Style"/>
        </w:rPr>
        <w:t>god.  When, according to HM</w:t>
      </w:r>
      <w:r w:rsidR="00900C4D">
        <w:rPr>
          <w:rFonts w:ascii="Bookman Old Style" w:hAnsi="Bookman Old Style"/>
        </w:rPr>
        <w:t xml:space="preserve">, did the </w:t>
      </w:r>
      <w:proofErr w:type="gramStart"/>
      <w:r w:rsidR="00900C4D">
        <w:rPr>
          <w:rFonts w:ascii="Bookman Old Style" w:hAnsi="Bookman Old Style"/>
        </w:rPr>
        <w:t>Hebrews</w:t>
      </w:r>
      <w:proofErr w:type="gramEnd"/>
      <w:r w:rsidR="00900C4D">
        <w:rPr>
          <w:rFonts w:ascii="Bookman Old Style" w:hAnsi="Bookman Old Style"/>
        </w:rPr>
        <w:t xml:space="preserve"> renounce human sacrifice?  What conflicts do we see here?</w:t>
      </w:r>
    </w:p>
    <w:p w:rsidR="00900C4D" w:rsidRDefault="00900C4D">
      <w:pPr>
        <w:rPr>
          <w:rFonts w:ascii="Bookman Old Style" w:hAnsi="Bookman Old Style"/>
        </w:rPr>
      </w:pPr>
    </w:p>
    <w:p w:rsidR="00900C4D" w:rsidRDefault="00900C4D">
      <w:pPr>
        <w:rPr>
          <w:rFonts w:ascii="Bookman Old Style" w:hAnsi="Bookman Old Style"/>
        </w:rPr>
      </w:pPr>
      <w:r>
        <w:rPr>
          <w:rFonts w:ascii="Bookman Old Style" w:hAnsi="Bookman Old Style"/>
        </w:rPr>
        <w:t>In what ways is the Lord’s Prayer a typical Jewish prayer?</w:t>
      </w:r>
    </w:p>
    <w:p w:rsidR="00900C4D" w:rsidRDefault="00900C4D">
      <w:pPr>
        <w:rPr>
          <w:rFonts w:ascii="Bookman Old Style" w:hAnsi="Bookman Old Style"/>
        </w:rPr>
      </w:pPr>
    </w:p>
    <w:p w:rsidR="00900C4D" w:rsidRDefault="00900C4D">
      <w:pPr>
        <w:rPr>
          <w:rFonts w:ascii="Bookman Old Style" w:hAnsi="Bookman Old Style"/>
        </w:rPr>
      </w:pPr>
      <w:r>
        <w:rPr>
          <w:rFonts w:ascii="Bookman Old Style" w:hAnsi="Bookman Old Style"/>
        </w:rPr>
        <w:t xml:space="preserve">How specifically does Paul’s story </w:t>
      </w:r>
      <w:proofErr w:type="gramStart"/>
      <w:r>
        <w:rPr>
          <w:rFonts w:ascii="Bookman Old Style" w:hAnsi="Bookman Old Style"/>
        </w:rPr>
        <w:t>related</w:t>
      </w:r>
      <w:proofErr w:type="gramEnd"/>
      <w:r>
        <w:rPr>
          <w:rFonts w:ascii="Bookman Old Style" w:hAnsi="Bookman Old Style"/>
        </w:rPr>
        <w:t xml:space="preserve"> in 1 Corinthians 11 indicate he initiated the notion of Eucharist in his own churches—and that authority derived from a vision?  Describe what Paul contends.</w:t>
      </w:r>
    </w:p>
    <w:p w:rsidR="00900C4D" w:rsidRDefault="00900C4D">
      <w:pPr>
        <w:rPr>
          <w:rFonts w:ascii="Bookman Old Style" w:hAnsi="Bookman Old Style"/>
        </w:rPr>
      </w:pPr>
    </w:p>
    <w:p w:rsidR="00900C4D" w:rsidRDefault="00900C4D">
      <w:pPr>
        <w:rPr>
          <w:rFonts w:ascii="Bookman Old Style" w:hAnsi="Bookman Old Style"/>
        </w:rPr>
      </w:pPr>
      <w:r>
        <w:rPr>
          <w:rFonts w:ascii="Bookman Old Style" w:hAnsi="Bookman Old Style"/>
        </w:rPr>
        <w:t>What is the Greek phrase Paul uses for Eucharist?  What is its source?</w:t>
      </w:r>
    </w:p>
    <w:p w:rsidR="00900C4D" w:rsidRDefault="00900C4D">
      <w:pPr>
        <w:rPr>
          <w:rFonts w:ascii="Bookman Old Style" w:hAnsi="Bookman Old Style"/>
        </w:rPr>
      </w:pPr>
      <w:r>
        <w:rPr>
          <w:rFonts w:ascii="Bookman Old Style" w:hAnsi="Bookman Old Style"/>
        </w:rPr>
        <w:t>What mystery occurs?</w:t>
      </w:r>
    </w:p>
    <w:p w:rsidR="00900C4D" w:rsidRDefault="00900C4D">
      <w:pPr>
        <w:rPr>
          <w:rFonts w:ascii="Bookman Old Style" w:hAnsi="Bookman Old Style"/>
        </w:rPr>
      </w:pPr>
    </w:p>
    <w:p w:rsidR="00900C4D" w:rsidRDefault="00900C4D">
      <w:pPr>
        <w:rPr>
          <w:rFonts w:ascii="Bookman Old Style" w:hAnsi="Bookman Old Style"/>
        </w:rPr>
      </w:pPr>
      <w:r>
        <w:rPr>
          <w:rFonts w:ascii="Bookman Old Style" w:hAnsi="Bookman Old Style"/>
        </w:rPr>
        <w:t>Even though the synoptic gospels describe something like a last supper in which Jesus distributes bread and wine to the disciples, how does that differ from the notion of Eucharist at the heart of Paul’s ritual?  Why would those persons writing the gospels even include a Eucharist story when purportedly writing about the life of Jesus?</w:t>
      </w:r>
    </w:p>
    <w:p w:rsidR="00900C4D" w:rsidRDefault="00900C4D">
      <w:pPr>
        <w:rPr>
          <w:rFonts w:ascii="Bookman Old Style" w:hAnsi="Bookman Old Style"/>
        </w:rPr>
      </w:pPr>
    </w:p>
    <w:p w:rsidR="00900C4D" w:rsidRDefault="00900C4D">
      <w:pPr>
        <w:rPr>
          <w:rFonts w:ascii="Bookman Old Style" w:hAnsi="Bookman Old Style"/>
        </w:rPr>
      </w:pPr>
      <w:r>
        <w:rPr>
          <w:rFonts w:ascii="Bookman Old Style" w:hAnsi="Bookman Old Style"/>
        </w:rPr>
        <w:t>How does the John writer handle the Last Supper-Eucharist material?</w:t>
      </w:r>
    </w:p>
    <w:p w:rsidR="00900C4D" w:rsidRDefault="00900C4D">
      <w:pPr>
        <w:rPr>
          <w:rFonts w:ascii="Bookman Old Style" w:hAnsi="Bookman Old Style"/>
        </w:rPr>
      </w:pPr>
    </w:p>
    <w:p w:rsidR="00900C4D" w:rsidRDefault="00900C4D">
      <w:pPr>
        <w:rPr>
          <w:rFonts w:ascii="Bookman Old Style" w:hAnsi="Bookman Old Style"/>
        </w:rPr>
      </w:pPr>
      <w:r>
        <w:rPr>
          <w:rFonts w:ascii="Bookman Old Style" w:hAnsi="Bookman Old Style"/>
        </w:rPr>
        <w:t>What was the Jerusalem Church’s practice with regard to Eucharist?</w:t>
      </w:r>
    </w:p>
    <w:p w:rsidR="00900C4D" w:rsidRDefault="00900C4D">
      <w:pPr>
        <w:rPr>
          <w:rFonts w:ascii="Bookman Old Style" w:hAnsi="Bookman Old Style"/>
        </w:rPr>
      </w:pPr>
    </w:p>
    <w:p w:rsidR="00900C4D" w:rsidRPr="008B2E3E" w:rsidRDefault="00900C4D">
      <w:pPr>
        <w:rPr>
          <w:rFonts w:ascii="Bookman Old Style" w:hAnsi="Bookman Old Style"/>
        </w:rPr>
      </w:pPr>
    </w:p>
    <w:p w:rsidR="008B2E3E" w:rsidRDefault="008B2E3E">
      <w:pPr>
        <w:rPr>
          <w:rFonts w:ascii="Bookman Old Style" w:hAnsi="Bookman Old Style"/>
        </w:rPr>
      </w:pPr>
    </w:p>
    <w:p w:rsidR="008B2E3E" w:rsidRPr="008B2E3E" w:rsidRDefault="008B2E3E">
      <w:pPr>
        <w:rPr>
          <w:rFonts w:ascii="Bookman Old Style" w:hAnsi="Bookman Old Style"/>
        </w:rPr>
      </w:pPr>
      <w:bookmarkStart w:id="0" w:name="_GoBack"/>
      <w:bookmarkEnd w:id="0"/>
    </w:p>
    <w:sectPr w:rsidR="008B2E3E" w:rsidRPr="008B2E3E"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3E"/>
    <w:rsid w:val="008B2E3E"/>
    <w:rsid w:val="008F245F"/>
    <w:rsid w:val="00900C4D"/>
    <w:rsid w:val="00C1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544</Words>
  <Characters>3105</Characters>
  <Application>Microsoft Macintosh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2017-01-03T02:54:00Z</dcterms:created>
  <dcterms:modified xsi:type="dcterms:W3CDTF">2017-01-03T03:25:00Z</dcterms:modified>
</cp:coreProperties>
</file>